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>огорожі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52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71052B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71052B">
        <w:rPr>
          <w:rFonts w:ascii="Times New Roman" w:eastAsia="Times New Roman" w:hAnsi="Times New Roman"/>
          <w:sz w:val="28"/>
          <w:szCs w:val="28"/>
          <w:lang w:eastAsia="ru-RU"/>
        </w:rPr>
        <w:t>. № 101310008)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71052B">
        <w:rPr>
          <w:rFonts w:ascii="Times New Roman" w:eastAsia="Times New Roman" w:hAnsi="Times New Roman"/>
          <w:sz w:val="28"/>
          <w:szCs w:val="28"/>
          <w:lang w:eastAsia="ru-RU"/>
        </w:rPr>
        <w:t>427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71052B">
        <w:rPr>
          <w:rFonts w:ascii="Times New Roman" w:eastAsia="Times New Roman" w:hAnsi="Times New Roman"/>
          <w:sz w:val="28"/>
          <w:szCs w:val="28"/>
          <w:lang w:eastAsia="ru-RU"/>
        </w:rPr>
        <w:t>Шарикова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1052B">
        <w:rPr>
          <w:rFonts w:ascii="Times New Roman" w:eastAsia="Times New Roman" w:hAnsi="Times New Roman"/>
          <w:sz w:val="28"/>
          <w:szCs w:val="28"/>
          <w:lang w:eastAsia="ru-RU"/>
        </w:rPr>
        <w:t>48 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tooltip="UA-2021-07-28-004312-b" w:history="1">
        <w:r w:rsidR="0071052B" w:rsidRPr="0071052B">
          <w:rPr>
            <w:rFonts w:ascii="Times New Roman" w:eastAsia="Times New Roman" w:hAnsi="Times New Roman"/>
            <w:sz w:val="28"/>
            <w:szCs w:val="28"/>
            <w:lang w:eastAsia="ru-RU"/>
          </w:rPr>
          <w:t>UA-2021-07-28-004312-b</w:t>
        </w:r>
      </w:hyperlink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220DE7">
        <w:rPr>
          <w:rFonts w:ascii="Times New Roman" w:hAnsi="Times New Roman"/>
          <w:sz w:val="28"/>
          <w:szCs w:val="28"/>
        </w:rPr>
        <w:t>огорожі</w:t>
      </w:r>
      <w:r w:rsidR="007268B8">
        <w:rPr>
          <w:rFonts w:ascii="Times New Roman" w:hAnsi="Times New Roman"/>
          <w:sz w:val="28"/>
          <w:szCs w:val="28"/>
        </w:rPr>
        <w:t xml:space="preserve">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71052B">
        <w:rPr>
          <w:rFonts w:ascii="Times New Roman" w:eastAsia="Times New Roman" w:hAnsi="Times New Roman"/>
          <w:sz w:val="28"/>
          <w:szCs w:val="28"/>
          <w:lang w:eastAsia="ru-RU"/>
        </w:rPr>
        <w:t>427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71052B">
        <w:rPr>
          <w:rFonts w:ascii="Times New Roman" w:eastAsia="Times New Roman" w:hAnsi="Times New Roman"/>
          <w:sz w:val="28"/>
          <w:szCs w:val="28"/>
          <w:lang w:eastAsia="ru-RU"/>
        </w:rPr>
        <w:t>579 686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52B">
        <w:rPr>
          <w:rFonts w:ascii="Times New Roman" w:eastAsia="Times New Roman" w:hAnsi="Times New Roman"/>
          <w:sz w:val="28"/>
          <w:szCs w:val="28"/>
          <w:lang w:eastAsia="ru-RU"/>
        </w:rPr>
        <w:t>579 686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20DE7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052B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E11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7-28-004312-b-kapitalnyj-remont-ohorozhi-inv-101310008-komunalnoho-zaladu-doshkil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94</cp:revision>
  <cp:lastPrinted>2021-03-22T13:14:00Z</cp:lastPrinted>
  <dcterms:created xsi:type="dcterms:W3CDTF">2021-03-17T12:08:00Z</dcterms:created>
  <dcterms:modified xsi:type="dcterms:W3CDTF">2021-07-28T09:23:00Z</dcterms:modified>
</cp:coreProperties>
</file>